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Evaluating </w:t>
      </w:r>
      <w:r>
        <w:rPr>
          <w:rFonts w:ascii="Times New Roman" w:hAnsi="Times New Roman" w:cs="Times New Roman"/>
          <w:szCs w:val="20"/>
        </w:rPr>
        <w:t xml:space="preserve">Authentic </w:t>
      </w:r>
      <w:r w:rsidRPr="00863C5F">
        <w:rPr>
          <w:rFonts w:ascii="Times New Roman" w:hAnsi="Times New Roman" w:cs="Times New Roman"/>
          <w:szCs w:val="20"/>
        </w:rPr>
        <w:t>Assessments</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As teachers design units of instruction they need to focus on assessment of student </w:t>
      </w:r>
      <w:r>
        <w:rPr>
          <w:rFonts w:ascii="Times New Roman" w:hAnsi="Times New Roman" w:cs="Times New Roman"/>
          <w:szCs w:val="20"/>
        </w:rPr>
        <w:t xml:space="preserve">learning </w:t>
      </w:r>
      <w:r w:rsidRPr="00863C5F">
        <w:rPr>
          <w:rFonts w:ascii="Times New Roman" w:hAnsi="Times New Roman" w:cs="Times New Roman"/>
          <w:szCs w:val="20"/>
        </w:rPr>
        <w:t xml:space="preserve">as well as planning for and implementation of teaching. Busy teachers often prioritize selecting content and creating engaging lessons. However, curriculum researchers such as Wiggins and </w:t>
      </w:r>
      <w:proofErr w:type="spellStart"/>
      <w:r w:rsidRPr="00863C5F">
        <w:rPr>
          <w:rFonts w:ascii="Times New Roman" w:hAnsi="Times New Roman" w:cs="Times New Roman"/>
          <w:szCs w:val="20"/>
        </w:rPr>
        <w:t>McTighe</w:t>
      </w:r>
      <w:proofErr w:type="spellEnd"/>
      <w:r w:rsidRPr="00863C5F">
        <w:rPr>
          <w:rFonts w:ascii="Times New Roman" w:hAnsi="Times New Roman" w:cs="Times New Roman"/>
          <w:szCs w:val="20"/>
        </w:rPr>
        <w:t xml:space="preserve"> advocate starting to plan by focusing on assessment and asking, “What should students know and be able to do at the end of the unit?” Most classroom teachers use a combination of traditional tests and authentic/performance assessments to measure student learning. In this activity you will compare traditional tests and authentic assessment and examine examples of authentic assessments.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NETS-T 2. Design and Develop Digital-Age Learning Experiences and Assessments</w:t>
      </w: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d. </w:t>
      </w:r>
      <w:proofErr w:type="gramStart"/>
      <w:r w:rsidRPr="00863C5F">
        <w:rPr>
          <w:rFonts w:ascii="Times New Roman" w:hAnsi="Times New Roman" w:cs="Times New Roman"/>
          <w:szCs w:val="20"/>
        </w:rPr>
        <w:t>provide</w:t>
      </w:r>
      <w:proofErr w:type="gramEnd"/>
      <w:r w:rsidRPr="00863C5F">
        <w:rPr>
          <w:rFonts w:ascii="Times New Roman" w:hAnsi="Times New Roman" w:cs="Times New Roman"/>
          <w:szCs w:val="20"/>
        </w:rPr>
        <w:t xml:space="preserve"> students with multiple and varied formative and summative assessments aligned with content and technology standards and use resulting data to inform learning and teaching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Comparing Traditional Tests and Authentic Assessments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Pr>
          <w:rFonts w:ascii="Times New Roman" w:hAnsi="Times New Roman" w:cs="Times New Roman"/>
          <w:szCs w:val="20"/>
        </w:rPr>
        <w:tab/>
      </w:r>
      <w:proofErr w:type="gramStart"/>
      <w:r w:rsidRPr="00863C5F">
        <w:rPr>
          <w:rFonts w:ascii="Times New Roman" w:hAnsi="Times New Roman" w:cs="Times New Roman"/>
          <w:szCs w:val="20"/>
        </w:rPr>
        <w:t xml:space="preserve">The terms authentic assessment and performance assessment, often used synonymously, were popularized by educational researchers such as Grant Wiggins, Fred </w:t>
      </w:r>
      <w:proofErr w:type="spellStart"/>
      <w:r w:rsidRPr="00863C5F">
        <w:rPr>
          <w:rFonts w:ascii="Times New Roman" w:hAnsi="Times New Roman" w:cs="Times New Roman"/>
          <w:szCs w:val="20"/>
        </w:rPr>
        <w:t>Newmann</w:t>
      </w:r>
      <w:proofErr w:type="spellEnd"/>
      <w:r w:rsidRPr="00863C5F">
        <w:rPr>
          <w:rFonts w:ascii="Times New Roman" w:hAnsi="Times New Roman" w:cs="Times New Roman"/>
          <w:szCs w:val="20"/>
        </w:rPr>
        <w:t xml:space="preserve">, and Richard </w:t>
      </w:r>
      <w:proofErr w:type="spellStart"/>
      <w:r w:rsidRPr="00863C5F">
        <w:rPr>
          <w:rFonts w:ascii="Times New Roman" w:hAnsi="Times New Roman" w:cs="Times New Roman"/>
          <w:szCs w:val="20"/>
        </w:rPr>
        <w:t>Stiggens</w:t>
      </w:r>
      <w:proofErr w:type="spellEnd"/>
      <w:proofErr w:type="gramEnd"/>
      <w:r w:rsidRPr="00863C5F">
        <w:rPr>
          <w:rFonts w:ascii="Times New Roman" w:hAnsi="Times New Roman" w:cs="Times New Roman"/>
          <w:szCs w:val="20"/>
        </w:rPr>
        <w:t xml:space="preserve">. In contrast to traditional tests of learning </w:t>
      </w:r>
      <w:r>
        <w:rPr>
          <w:rFonts w:ascii="Times New Roman" w:hAnsi="Times New Roman" w:cs="Times New Roman"/>
          <w:szCs w:val="20"/>
        </w:rPr>
        <w:t xml:space="preserve">that </w:t>
      </w:r>
      <w:r w:rsidRPr="00863C5F">
        <w:rPr>
          <w:rFonts w:ascii="Times New Roman" w:hAnsi="Times New Roman" w:cs="Times New Roman"/>
          <w:szCs w:val="20"/>
        </w:rPr>
        <w:t xml:space="preserve">measure student knowledge in specific subject areas, and are generally administered using paper and pencil tests at the end of a unit, authentic or performance assessments are designed to examine students’ performance on real-world tasks related to the content and process of the subject matter. </w:t>
      </w:r>
    </w:p>
    <w:p w:rsidR="00863C5F" w:rsidRPr="00863C5F" w:rsidRDefault="00863C5F" w:rsidP="00863C5F">
      <w:pPr>
        <w:spacing w:beforeLines="1" w:afterLines="1"/>
        <w:rPr>
          <w:rFonts w:ascii="Times New Roman" w:hAnsi="Times New Roman" w:cs="Times New Roman"/>
          <w:szCs w:val="20"/>
        </w:rPr>
      </w:pPr>
      <w:r>
        <w:rPr>
          <w:rFonts w:ascii="Times New Roman" w:hAnsi="Times New Roman" w:cs="Times New Roman"/>
          <w:szCs w:val="20"/>
        </w:rPr>
        <w:tab/>
      </w:r>
      <w:r w:rsidRPr="00863C5F">
        <w:rPr>
          <w:rFonts w:ascii="Times New Roman" w:hAnsi="Times New Roman" w:cs="Times New Roman"/>
          <w:szCs w:val="20"/>
        </w:rPr>
        <w:t xml:space="preserve">Authentic assessments require active learning and involvement on the part of students who construct their own understanding and meaning and apply what they have learned. These assessments promote higher order thinking and often require students to organize, interpret, evaluate complex information and/or consider alternative solutions and multiple perspectives in addressing problems connected to the world beyond the classroom. By contrast, traditional tests emphasize lower order thinking and require students to select or recall information to answer multiple-choice, true-false, matching or fill-in-the-blank questions. </w:t>
      </w:r>
    </w:p>
    <w:p w:rsidR="00863C5F" w:rsidRPr="00863C5F" w:rsidRDefault="00863C5F" w:rsidP="00863C5F">
      <w:pPr>
        <w:spacing w:beforeLines="1" w:afterLines="1"/>
        <w:rPr>
          <w:rFonts w:ascii="Times New Roman" w:hAnsi="Times New Roman" w:cs="Times New Roman"/>
          <w:szCs w:val="20"/>
        </w:rPr>
      </w:pPr>
      <w:r>
        <w:rPr>
          <w:rFonts w:ascii="Times New Roman" w:hAnsi="Times New Roman" w:cs="Times New Roman"/>
          <w:szCs w:val="20"/>
        </w:rPr>
        <w:tab/>
      </w:r>
      <w:r w:rsidRPr="00863C5F">
        <w:rPr>
          <w:rFonts w:ascii="Times New Roman" w:hAnsi="Times New Roman" w:cs="Times New Roman"/>
          <w:szCs w:val="20"/>
        </w:rPr>
        <w:t xml:space="preserve">Authentic assessments provide an opportunity for students to use ideas and methods of inquiry that are central to the subject area, i.e., doing the work of authors, speakers, mathematicians, scientists, musicians, artists, policy makers, or historians. For example, students write stories or reports, orate in plays or debates, solve math problems, conduct scientific experiments, perform </w:t>
      </w:r>
      <w:r>
        <w:rPr>
          <w:rFonts w:ascii="Times New Roman" w:hAnsi="Times New Roman" w:cs="Times New Roman"/>
          <w:szCs w:val="20"/>
        </w:rPr>
        <w:t xml:space="preserve">music, </w:t>
      </w:r>
      <w:r w:rsidRPr="00863C5F">
        <w:rPr>
          <w:rFonts w:ascii="Times New Roman" w:hAnsi="Times New Roman" w:cs="Times New Roman"/>
          <w:szCs w:val="20"/>
        </w:rPr>
        <w:t>create art, investigate and propose policies, and conduct historical inquiry. Questions on traditional tests focus on knowledge and skills out of context and do not encourage reasoned and creative responses to real world situations.</w:t>
      </w:r>
    </w:p>
    <w:p w:rsidR="00863C5F" w:rsidRPr="00863C5F" w:rsidRDefault="00863C5F" w:rsidP="00863C5F">
      <w:pPr>
        <w:spacing w:beforeLines="1" w:afterLines="1"/>
        <w:rPr>
          <w:rFonts w:ascii="Times New Roman" w:hAnsi="Times New Roman" w:cs="Times New Roman"/>
          <w:szCs w:val="20"/>
        </w:rPr>
      </w:pPr>
      <w:r>
        <w:rPr>
          <w:rFonts w:ascii="Times New Roman" w:hAnsi="Times New Roman" w:cs="Times New Roman"/>
          <w:szCs w:val="20"/>
        </w:rPr>
        <w:tab/>
      </w:r>
      <w:r w:rsidRPr="00863C5F">
        <w:rPr>
          <w:rFonts w:ascii="Times New Roman" w:hAnsi="Times New Roman" w:cs="Times New Roman"/>
          <w:szCs w:val="20"/>
        </w:rPr>
        <w:t xml:space="preserve">Authentic tasks are open-ended and allow for divergent thinking so different students may use multiple strategies to arrive at multiple conclusions or products. Authentic or performance assessments accommodate a variety of student </w:t>
      </w:r>
      <w:r>
        <w:rPr>
          <w:rFonts w:ascii="Times New Roman" w:hAnsi="Times New Roman" w:cs="Times New Roman"/>
          <w:szCs w:val="20"/>
        </w:rPr>
        <w:t>learning styles</w:t>
      </w:r>
      <w:r w:rsidRPr="00863C5F">
        <w:rPr>
          <w:rFonts w:ascii="Times New Roman" w:hAnsi="Times New Roman" w:cs="Times New Roman"/>
          <w:szCs w:val="20"/>
        </w:rPr>
        <w:t xml:space="preserve"> and abilities. Traditional tests are designed for one right answer and frequently reward the student who memorizes well and can figure out what the question is asking. </w:t>
      </w:r>
    </w:p>
    <w:p w:rsidR="00863C5F" w:rsidRPr="00863C5F" w:rsidRDefault="00863C5F" w:rsidP="00863C5F">
      <w:pPr>
        <w:spacing w:beforeLines="1" w:afterLines="1"/>
        <w:rPr>
          <w:rFonts w:ascii="Times New Roman" w:hAnsi="Times New Roman" w:cs="Times New Roman"/>
          <w:szCs w:val="20"/>
        </w:rPr>
      </w:pPr>
      <w:r>
        <w:rPr>
          <w:rFonts w:ascii="Times New Roman" w:hAnsi="Times New Roman" w:cs="Times New Roman"/>
          <w:szCs w:val="20"/>
        </w:rPr>
        <w:tab/>
      </w:r>
      <w:r w:rsidRPr="00863C5F">
        <w:rPr>
          <w:rFonts w:ascii="Times New Roman" w:hAnsi="Times New Roman" w:cs="Times New Roman"/>
          <w:szCs w:val="20"/>
        </w:rPr>
        <w:t xml:space="preserve">Traditional tests are separated from teaching and learning; students are expected to learn the subject matter and then take the test. Usually only the teacher and the student know how the student performed. However, authentic assessments encourage students to share their findings through in-depth communication to an audience beyond the classroom when possible. Students may work on an authentic or performance assessment throughout the unit of instruction, and submit work for feedback and revision multiple times. Such assessment encourages student self-evaluation and requires judgment to </w:t>
      </w:r>
      <w:proofErr w:type="gramStart"/>
      <w:r w:rsidRPr="00863C5F">
        <w:rPr>
          <w:rFonts w:ascii="Times New Roman" w:hAnsi="Times New Roman" w:cs="Times New Roman"/>
          <w:szCs w:val="20"/>
        </w:rPr>
        <w:t>score,</w:t>
      </w:r>
      <w:proofErr w:type="gramEnd"/>
      <w:r w:rsidRPr="00863C5F">
        <w:rPr>
          <w:rFonts w:ascii="Times New Roman" w:hAnsi="Times New Roman" w:cs="Times New Roman"/>
          <w:szCs w:val="20"/>
        </w:rPr>
        <w:t xml:space="preserve"> using established public criteria to evaluate the degrees of proficiency. Authentic or performance assessment requires prior planning to make sure the task is achievable in terms of resources, viable in terms of time available, and possible in terms of student abilities. Scoring rubrics or student performance rubrics are designed to provide specific criteria by which students’ work will be evaluated.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References:</w:t>
      </w:r>
    </w:p>
    <w:p w:rsidR="00863C5F" w:rsidRPr="00863C5F" w:rsidRDefault="00863C5F" w:rsidP="00863C5F">
      <w:pPr>
        <w:spacing w:beforeLines="1" w:afterLines="1"/>
        <w:rPr>
          <w:rFonts w:ascii="Times New Roman" w:hAnsi="Times New Roman" w:cs="Times New Roman"/>
          <w:szCs w:val="20"/>
        </w:rPr>
      </w:pPr>
      <w:proofErr w:type="spellStart"/>
      <w:r w:rsidRPr="00863C5F">
        <w:rPr>
          <w:rFonts w:ascii="Times New Roman" w:hAnsi="Times New Roman" w:cs="Times New Roman"/>
          <w:szCs w:val="20"/>
        </w:rPr>
        <w:t>Newmann</w:t>
      </w:r>
      <w:proofErr w:type="spellEnd"/>
      <w:r w:rsidRPr="00863C5F">
        <w:rPr>
          <w:rFonts w:ascii="Times New Roman" w:hAnsi="Times New Roman" w:cs="Times New Roman"/>
          <w:szCs w:val="20"/>
        </w:rPr>
        <w:t xml:space="preserve">, F. M., </w:t>
      </w:r>
      <w:proofErr w:type="spellStart"/>
      <w:r w:rsidRPr="00863C5F">
        <w:rPr>
          <w:rFonts w:ascii="Times New Roman" w:hAnsi="Times New Roman" w:cs="Times New Roman"/>
          <w:szCs w:val="20"/>
        </w:rPr>
        <w:t>Secada</w:t>
      </w:r>
      <w:proofErr w:type="spellEnd"/>
      <w:r w:rsidRPr="00863C5F">
        <w:rPr>
          <w:rFonts w:ascii="Times New Roman" w:hAnsi="Times New Roman" w:cs="Times New Roman"/>
          <w:szCs w:val="20"/>
        </w:rPr>
        <w:t xml:space="preserve">, W.G., &amp; </w:t>
      </w:r>
      <w:proofErr w:type="spellStart"/>
      <w:r w:rsidRPr="00863C5F">
        <w:rPr>
          <w:rFonts w:ascii="Times New Roman" w:hAnsi="Times New Roman" w:cs="Times New Roman"/>
          <w:szCs w:val="20"/>
        </w:rPr>
        <w:t>Wehlage</w:t>
      </w:r>
      <w:proofErr w:type="spellEnd"/>
      <w:r w:rsidRPr="00863C5F">
        <w:rPr>
          <w:rFonts w:ascii="Times New Roman" w:hAnsi="Times New Roman" w:cs="Times New Roman"/>
          <w:szCs w:val="20"/>
        </w:rPr>
        <w:t>, G.G. (1995). A guide to authentic instruction and assessments: Vision, standards and scoring. Madison, WI: Wisconsin Center for Education Research.</w:t>
      </w:r>
    </w:p>
    <w:p w:rsidR="00863C5F" w:rsidRPr="00863C5F" w:rsidRDefault="00863C5F" w:rsidP="00863C5F">
      <w:pPr>
        <w:spacing w:beforeLines="1" w:afterLines="1"/>
        <w:rPr>
          <w:rFonts w:ascii="Times New Roman" w:hAnsi="Times New Roman" w:cs="Times New Roman"/>
          <w:szCs w:val="20"/>
        </w:rPr>
      </w:pPr>
      <w:proofErr w:type="spellStart"/>
      <w:r w:rsidRPr="00863C5F">
        <w:rPr>
          <w:rFonts w:ascii="Times New Roman" w:hAnsi="Times New Roman" w:cs="Times New Roman"/>
          <w:szCs w:val="20"/>
        </w:rPr>
        <w:t>Stiggins</w:t>
      </w:r>
      <w:proofErr w:type="spellEnd"/>
      <w:r w:rsidRPr="00863C5F">
        <w:rPr>
          <w:rFonts w:ascii="Times New Roman" w:hAnsi="Times New Roman" w:cs="Times New Roman"/>
          <w:szCs w:val="20"/>
        </w:rPr>
        <w:t xml:space="preserve">, R. J. (1994). Student-centered classroom assessment. New York: Macmillan Publishing Company. </w:t>
      </w: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Wiggins, G. (1990). </w:t>
      </w:r>
      <w:proofErr w:type="gramStart"/>
      <w:r w:rsidRPr="00863C5F">
        <w:rPr>
          <w:rFonts w:ascii="Times New Roman" w:hAnsi="Times New Roman" w:cs="Times New Roman"/>
          <w:szCs w:val="20"/>
        </w:rPr>
        <w:t>The case for authentic assessment.</w:t>
      </w:r>
      <w:proofErr w:type="gramEnd"/>
      <w:r w:rsidRPr="00863C5F">
        <w:rPr>
          <w:rFonts w:ascii="Times New Roman" w:hAnsi="Times New Roman" w:cs="Times New Roman"/>
          <w:szCs w:val="20"/>
        </w:rPr>
        <w:t xml:space="preserve"> </w:t>
      </w:r>
      <w:proofErr w:type="gramStart"/>
      <w:r w:rsidRPr="00863C5F">
        <w:rPr>
          <w:rFonts w:ascii="Times New Roman" w:hAnsi="Times New Roman" w:cs="Times New Roman"/>
          <w:szCs w:val="20"/>
        </w:rPr>
        <w:t>Practical Assessment, Research &amp; Evaluation, 2 (2).</w:t>
      </w:r>
      <w:proofErr w:type="gramEnd"/>
      <w:r w:rsidRPr="00863C5F">
        <w:rPr>
          <w:rFonts w:ascii="Times New Roman" w:hAnsi="Times New Roman" w:cs="Times New Roman"/>
          <w:szCs w:val="20"/>
        </w:rPr>
        <w:t xml:space="preserve"> Retrieved April 5, 2011 from </w:t>
      </w:r>
      <w:hyperlink r:id="rId5" w:history="1">
        <w:r w:rsidRPr="00863C5F">
          <w:rPr>
            <w:rFonts w:ascii="Times New Roman" w:hAnsi="Times New Roman" w:cs="Times New Roman"/>
            <w:color w:val="0000FF"/>
            <w:szCs w:val="20"/>
            <w:u w:val="single"/>
          </w:rPr>
          <w:t>http://PAREonline.net/getvn.asp?v=2&amp;n=2</w:t>
        </w:r>
      </w:hyperlink>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Wiggins, G. &amp; </w:t>
      </w:r>
      <w:proofErr w:type="spellStart"/>
      <w:r w:rsidRPr="00863C5F">
        <w:rPr>
          <w:rFonts w:ascii="Times New Roman" w:hAnsi="Times New Roman" w:cs="Times New Roman"/>
          <w:szCs w:val="20"/>
        </w:rPr>
        <w:t>McTighe</w:t>
      </w:r>
      <w:proofErr w:type="spellEnd"/>
      <w:r w:rsidRPr="00863C5F">
        <w:rPr>
          <w:rFonts w:ascii="Times New Roman" w:hAnsi="Times New Roman" w:cs="Times New Roman"/>
          <w:szCs w:val="20"/>
        </w:rPr>
        <w:t xml:space="preserve">, J. (2005). Understanding by design. Alexandria, VA: Association for Supervision and Curriculum Development.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b/>
          <w:szCs w:val="20"/>
        </w:rPr>
      </w:pPr>
      <w:r w:rsidRPr="00863C5F">
        <w:rPr>
          <w:rFonts w:ascii="Times New Roman" w:hAnsi="Times New Roman" w:cs="Times New Roman"/>
          <w:b/>
          <w:szCs w:val="20"/>
        </w:rPr>
        <w:t>Question 1: What are the key characteristics of authentic assessment?</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Helpful Suggestion: How does assessment relate to the subject matter and what are some examples of authentic assessment?</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b/>
          <w:szCs w:val="20"/>
        </w:rPr>
      </w:pPr>
      <w:r w:rsidRPr="00863C5F">
        <w:rPr>
          <w:rFonts w:ascii="Times New Roman" w:hAnsi="Times New Roman" w:cs="Times New Roman"/>
          <w:b/>
          <w:szCs w:val="20"/>
        </w:rPr>
        <w:t>Question 2: How do authentic assessments and traditional tests differ?</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Helpful Suggestion: Think about the differences in the purpose, format, and nature of the answers in authentic assessments versus traditional tests.</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Classroom Based Assessments are designed for classroom teachers in Washington </w:t>
      </w:r>
      <w:proofErr w:type="gramStart"/>
      <w:r w:rsidRPr="00863C5F">
        <w:rPr>
          <w:rFonts w:ascii="Times New Roman" w:hAnsi="Times New Roman" w:cs="Times New Roman"/>
          <w:szCs w:val="20"/>
        </w:rPr>
        <w:t>state</w:t>
      </w:r>
      <w:proofErr w:type="gramEnd"/>
      <w:r w:rsidRPr="00863C5F">
        <w:rPr>
          <w:rFonts w:ascii="Times New Roman" w:hAnsi="Times New Roman" w:cs="Times New Roman"/>
          <w:szCs w:val="20"/>
        </w:rPr>
        <w:t xml:space="preserve"> to use in instruction with their K-12 students. These assessments incorporate the criteria of authentic assessment. These criteria include:</w:t>
      </w:r>
    </w:p>
    <w:p w:rsidR="00863C5F" w:rsidRPr="00863C5F" w:rsidRDefault="00863C5F" w:rsidP="00863C5F">
      <w:pPr>
        <w:numPr>
          <w:ilvl w:val="0"/>
          <w:numId w:val="1"/>
        </w:numPr>
        <w:spacing w:beforeLines="1" w:afterLines="1"/>
        <w:rPr>
          <w:rFonts w:ascii="Times New Roman" w:hAnsi="Times New Roman"/>
          <w:szCs w:val="20"/>
        </w:rPr>
      </w:pPr>
      <w:r w:rsidRPr="00863C5F">
        <w:rPr>
          <w:rFonts w:ascii="Times New Roman" w:hAnsi="Times New Roman"/>
          <w:szCs w:val="20"/>
        </w:rPr>
        <w:t>Active learning in which students construct their own understanding of the topic</w:t>
      </w:r>
    </w:p>
    <w:p w:rsidR="00863C5F" w:rsidRPr="00863C5F" w:rsidRDefault="00863C5F" w:rsidP="00863C5F">
      <w:pPr>
        <w:numPr>
          <w:ilvl w:val="0"/>
          <w:numId w:val="1"/>
        </w:numPr>
        <w:spacing w:beforeLines="1" w:afterLines="1"/>
        <w:rPr>
          <w:rFonts w:ascii="Times New Roman" w:hAnsi="Times New Roman"/>
          <w:szCs w:val="20"/>
        </w:rPr>
      </w:pPr>
      <w:r w:rsidRPr="00863C5F">
        <w:rPr>
          <w:rFonts w:ascii="Times New Roman" w:hAnsi="Times New Roman"/>
          <w:szCs w:val="20"/>
        </w:rPr>
        <w:t>Open-ended task with multiple opportunities to arrive at a conclusion</w:t>
      </w:r>
    </w:p>
    <w:p w:rsidR="00863C5F" w:rsidRPr="00863C5F" w:rsidRDefault="00863C5F" w:rsidP="00863C5F">
      <w:pPr>
        <w:numPr>
          <w:ilvl w:val="0"/>
          <w:numId w:val="1"/>
        </w:numPr>
        <w:spacing w:beforeLines="1" w:afterLines="1"/>
        <w:rPr>
          <w:rFonts w:ascii="Times New Roman" w:hAnsi="Times New Roman"/>
          <w:szCs w:val="20"/>
        </w:rPr>
      </w:pPr>
      <w:r w:rsidRPr="00863C5F">
        <w:rPr>
          <w:rFonts w:ascii="Times New Roman" w:hAnsi="Times New Roman"/>
          <w:szCs w:val="20"/>
        </w:rPr>
        <w:t>Relation of the assessment to the subject content or process</w:t>
      </w:r>
    </w:p>
    <w:p w:rsidR="00863C5F" w:rsidRPr="00863C5F" w:rsidRDefault="00863C5F" w:rsidP="00863C5F">
      <w:pPr>
        <w:numPr>
          <w:ilvl w:val="0"/>
          <w:numId w:val="1"/>
        </w:numPr>
        <w:spacing w:beforeLines="1" w:afterLines="1"/>
        <w:rPr>
          <w:rFonts w:ascii="Times New Roman" w:hAnsi="Times New Roman"/>
          <w:szCs w:val="20"/>
        </w:rPr>
      </w:pPr>
      <w:r w:rsidRPr="00863C5F">
        <w:rPr>
          <w:rFonts w:ascii="Times New Roman" w:hAnsi="Times New Roman"/>
          <w:szCs w:val="20"/>
        </w:rPr>
        <w:t>Student communication of learning through in-depth communication, i.e., orally, in writing, or in a product or performance</w:t>
      </w:r>
    </w:p>
    <w:p w:rsidR="00863C5F" w:rsidRPr="00863C5F" w:rsidRDefault="00863C5F" w:rsidP="00863C5F">
      <w:pPr>
        <w:numPr>
          <w:ilvl w:val="0"/>
          <w:numId w:val="1"/>
        </w:numPr>
        <w:spacing w:beforeLines="1" w:afterLines="1"/>
        <w:rPr>
          <w:rFonts w:ascii="Times New Roman" w:hAnsi="Times New Roman"/>
          <w:szCs w:val="20"/>
        </w:rPr>
      </w:pPr>
      <w:r w:rsidRPr="00863C5F">
        <w:rPr>
          <w:rFonts w:ascii="Times New Roman" w:hAnsi="Times New Roman"/>
          <w:szCs w:val="20"/>
        </w:rPr>
        <w:t>Sharing of learning by students with an audience beyond the classroom</w:t>
      </w:r>
    </w:p>
    <w:p w:rsidR="00863C5F" w:rsidRPr="00863C5F" w:rsidRDefault="00863C5F" w:rsidP="00863C5F">
      <w:pPr>
        <w:numPr>
          <w:ilvl w:val="0"/>
          <w:numId w:val="1"/>
        </w:numPr>
        <w:spacing w:beforeLines="1" w:afterLines="1"/>
        <w:rPr>
          <w:rFonts w:ascii="Times New Roman" w:hAnsi="Times New Roman"/>
          <w:szCs w:val="20"/>
        </w:rPr>
      </w:pPr>
      <w:r w:rsidRPr="00863C5F">
        <w:rPr>
          <w:rFonts w:ascii="Times New Roman" w:hAnsi="Times New Roman"/>
          <w:szCs w:val="20"/>
        </w:rPr>
        <w:t>Scoring rubric that provides specific criteria by which the student and/or teacher can evaluate the work.</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b/>
          <w:szCs w:val="20"/>
        </w:rPr>
      </w:pPr>
      <w:r w:rsidRPr="00863C5F">
        <w:rPr>
          <w:rFonts w:ascii="Times New Roman" w:hAnsi="Times New Roman" w:cs="Times New Roman"/>
          <w:b/>
          <w:szCs w:val="20"/>
        </w:rPr>
        <w:t>Question 3: Choose an example of an authentic assessment you find online that is appropriate to the subject and grade level you are observing or preparing to teach. Include the title and URL of the assessment. Evaluate the degree to which the assessment incorporates the six criteria of authentic assessment listed above.</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Helpful Suggestion: Washington State has created classroom-based assessments for elementary and secondary students in social studies, arts, health and fitness and educational technology. </w:t>
      </w: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Social Studies assessments can be found at:</w:t>
      </w:r>
    </w:p>
    <w:p w:rsidR="00863C5F" w:rsidRPr="00863C5F" w:rsidRDefault="00863C5F" w:rsidP="00863C5F">
      <w:pPr>
        <w:spacing w:beforeLines="1" w:afterLines="1"/>
        <w:rPr>
          <w:rFonts w:ascii="Times New Roman" w:hAnsi="Times New Roman" w:cs="Times New Roman"/>
          <w:szCs w:val="20"/>
        </w:rPr>
      </w:pPr>
      <w:hyperlink r:id="rId6" w:history="1">
        <w:r w:rsidRPr="00863C5F">
          <w:rPr>
            <w:rFonts w:ascii="Times New Roman" w:hAnsi="Times New Roman" w:cs="Times New Roman"/>
            <w:color w:val="0000FF"/>
            <w:szCs w:val="20"/>
            <w:u w:val="single"/>
          </w:rPr>
          <w:t>http://www.k12.wa.us/SocialStudies/Assessments/default.aspx</w:t>
        </w:r>
      </w:hyperlink>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Arts assessments can be found at: </w:t>
      </w:r>
      <w:hyperlink r:id="rId7" w:history="1">
        <w:r w:rsidRPr="00863C5F">
          <w:rPr>
            <w:rFonts w:ascii="Times New Roman" w:hAnsi="Times New Roman" w:cs="Times New Roman"/>
            <w:color w:val="0000FF"/>
            <w:szCs w:val="20"/>
            <w:u w:val="single"/>
          </w:rPr>
          <w:t>http://www.k12.wa.us/Arts/PerformanceAssessments/default.aspx</w:t>
        </w:r>
      </w:hyperlink>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Health and fitness assessments can be found at:</w:t>
      </w:r>
    </w:p>
    <w:p w:rsidR="00863C5F" w:rsidRPr="00863C5F" w:rsidRDefault="00863C5F" w:rsidP="00863C5F">
      <w:pPr>
        <w:spacing w:beforeLines="1" w:afterLines="1"/>
        <w:rPr>
          <w:rFonts w:ascii="Times New Roman" w:hAnsi="Times New Roman" w:cs="Times New Roman"/>
          <w:szCs w:val="20"/>
        </w:rPr>
      </w:pPr>
      <w:hyperlink r:id="rId8" w:history="1">
        <w:r w:rsidRPr="00863C5F">
          <w:rPr>
            <w:rFonts w:ascii="Times New Roman" w:hAnsi="Times New Roman" w:cs="Times New Roman"/>
            <w:color w:val="0000FF"/>
            <w:szCs w:val="20"/>
            <w:u w:val="single"/>
          </w:rPr>
          <w:t>http://www.k12.wa.us/HealthFitness/Assessments.aspx</w:t>
        </w:r>
      </w:hyperlink>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Assessments incorporating educational technol</w:t>
      </w:r>
      <w:r>
        <w:rPr>
          <w:rFonts w:ascii="Times New Roman" w:hAnsi="Times New Roman" w:cs="Times New Roman"/>
          <w:szCs w:val="20"/>
        </w:rPr>
        <w:t>o</w:t>
      </w:r>
      <w:r w:rsidRPr="00863C5F">
        <w:rPr>
          <w:rFonts w:ascii="Times New Roman" w:hAnsi="Times New Roman" w:cs="Times New Roman"/>
          <w:szCs w:val="20"/>
        </w:rPr>
        <w:t>gy can be found at:</w:t>
      </w:r>
    </w:p>
    <w:p w:rsidR="00863C5F" w:rsidRPr="00863C5F" w:rsidRDefault="00863C5F" w:rsidP="00863C5F">
      <w:pPr>
        <w:spacing w:beforeLines="1" w:afterLines="1"/>
        <w:rPr>
          <w:rFonts w:ascii="Times New Roman" w:hAnsi="Times New Roman" w:cs="Times New Roman"/>
          <w:szCs w:val="20"/>
        </w:rPr>
      </w:pPr>
      <w:hyperlink r:id="rId9" w:history="1">
        <w:r w:rsidRPr="00863C5F">
          <w:rPr>
            <w:rFonts w:ascii="Times New Roman" w:hAnsi="Times New Roman" w:cs="Times New Roman"/>
            <w:color w:val="0000FF"/>
            <w:szCs w:val="20"/>
            <w:u w:val="single"/>
          </w:rPr>
          <w:t>http://www.k12.wa.us/EdTech/Assessment/draftedtechcbaFieldTest.aspx</w:t>
        </w:r>
      </w:hyperlink>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Investigating Digital Portfolios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Technologist Helen Barrett believes E-Portfolios are essential for 21st century literacy because they give students the opportunity to build a positive digital identity and establish their online voice. She outlines dual purposes for electronic portfolios. Students create working portfolios to support learning and reflection; students also create presentation portfolios to document their achievement. Barrett suggests students can use blogs to support online reflective journaling and wikis to support collaborative feedback. She also believes the “boundaries are blurring between e-portfolios and social networks” and asks, “Are we beginning to see lifelong interactive portfolios as ‘mash-ups’ in the Web 2.0 cloud, using blogs or wikis or Twitter, </w:t>
      </w:r>
      <w:proofErr w:type="spellStart"/>
      <w:r w:rsidRPr="00863C5F">
        <w:rPr>
          <w:rFonts w:ascii="Times New Roman" w:hAnsi="Times New Roman" w:cs="Times New Roman"/>
          <w:szCs w:val="20"/>
        </w:rPr>
        <w:t>Facebook</w:t>
      </w:r>
      <w:proofErr w:type="spellEnd"/>
      <w:r w:rsidRPr="00863C5F">
        <w:rPr>
          <w:rFonts w:ascii="Times New Roman" w:hAnsi="Times New Roman" w:cs="Times New Roman"/>
          <w:szCs w:val="20"/>
        </w:rPr>
        <w:t xml:space="preserve">, or </w:t>
      </w:r>
      <w:proofErr w:type="spellStart"/>
      <w:r w:rsidRPr="00863C5F">
        <w:rPr>
          <w:rFonts w:ascii="Times New Roman" w:hAnsi="Times New Roman" w:cs="Times New Roman"/>
          <w:szCs w:val="20"/>
        </w:rPr>
        <w:t>Ning</w:t>
      </w:r>
      <w:proofErr w:type="spellEnd"/>
      <w:r w:rsidRPr="00863C5F">
        <w:rPr>
          <w:rFonts w:ascii="Times New Roman" w:hAnsi="Times New Roman" w:cs="Times New Roman"/>
          <w:szCs w:val="20"/>
        </w:rPr>
        <w:t xml:space="preserve">, </w:t>
      </w:r>
      <w:proofErr w:type="spellStart"/>
      <w:r w:rsidRPr="00863C5F">
        <w:rPr>
          <w:rFonts w:ascii="Times New Roman" w:hAnsi="Times New Roman" w:cs="Times New Roman"/>
          <w:szCs w:val="20"/>
        </w:rPr>
        <w:t>Flickr</w:t>
      </w:r>
      <w:proofErr w:type="spellEnd"/>
      <w:r w:rsidRPr="00863C5F">
        <w:rPr>
          <w:rFonts w:ascii="Times New Roman" w:hAnsi="Times New Roman" w:cs="Times New Roman"/>
          <w:szCs w:val="20"/>
        </w:rPr>
        <w:t xml:space="preserve"> or </w:t>
      </w:r>
      <w:proofErr w:type="spellStart"/>
      <w:r w:rsidRPr="00863C5F">
        <w:rPr>
          <w:rFonts w:ascii="Times New Roman" w:hAnsi="Times New Roman" w:cs="Times New Roman"/>
          <w:szCs w:val="20"/>
        </w:rPr>
        <w:t>Picassa</w:t>
      </w:r>
      <w:proofErr w:type="spellEnd"/>
      <w:r w:rsidRPr="00863C5F">
        <w:rPr>
          <w:rFonts w:ascii="Times New Roman" w:hAnsi="Times New Roman" w:cs="Times New Roman"/>
          <w:szCs w:val="20"/>
        </w:rPr>
        <w:t xml:space="preserve"> or You Tube?” </w:t>
      </w:r>
      <w:hyperlink r:id="rId10" w:anchor="_ftn1" w:history="1">
        <w:r w:rsidRPr="00863C5F">
          <w:rPr>
            <w:rFonts w:ascii="Times New Roman" w:hAnsi="Times New Roman" w:cs="Times New Roman"/>
            <w:color w:val="0000FF"/>
            <w:szCs w:val="20"/>
            <w:u w:val="single"/>
          </w:rPr>
          <w:t>[1</w:t>
        </w:r>
      </w:hyperlink>
      <w:r w:rsidRPr="00863C5F">
        <w:rPr>
          <w:rFonts w:ascii="Times New Roman" w:hAnsi="Times New Roman" w:cs="Times New Roman"/>
          <w:szCs w:val="20"/>
        </w:rPr>
        <w:t>]</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Reference: Barrett, H.C. (2011). Balancing the Two Faces of E-Portfolios. </w:t>
      </w:r>
      <w:proofErr w:type="gramStart"/>
      <w:r w:rsidRPr="00863C5F">
        <w:rPr>
          <w:rFonts w:ascii="Times New Roman" w:hAnsi="Times New Roman" w:cs="Times New Roman"/>
          <w:szCs w:val="20"/>
        </w:rPr>
        <w:t>in</w:t>
      </w:r>
      <w:proofErr w:type="gramEnd"/>
      <w:r w:rsidRPr="00863C5F">
        <w:rPr>
          <w:rFonts w:ascii="Times New Roman" w:hAnsi="Times New Roman" w:cs="Times New Roman"/>
          <w:szCs w:val="20"/>
        </w:rPr>
        <w:t xml:space="preserve"> </w:t>
      </w:r>
      <w:proofErr w:type="spellStart"/>
      <w:r w:rsidRPr="00863C5F">
        <w:rPr>
          <w:rFonts w:ascii="Times New Roman" w:hAnsi="Times New Roman" w:cs="Times New Roman"/>
          <w:szCs w:val="20"/>
        </w:rPr>
        <w:t>Hirtz</w:t>
      </w:r>
      <w:proofErr w:type="spellEnd"/>
      <w:r w:rsidRPr="00863C5F">
        <w:rPr>
          <w:rFonts w:ascii="Times New Roman" w:hAnsi="Times New Roman" w:cs="Times New Roman"/>
          <w:szCs w:val="20"/>
        </w:rPr>
        <w:t>, S. &amp; Kelly, K. (</w:t>
      </w:r>
      <w:proofErr w:type="spellStart"/>
      <w:r w:rsidRPr="00863C5F">
        <w:rPr>
          <w:rFonts w:ascii="Times New Roman" w:hAnsi="Times New Roman" w:cs="Times New Roman"/>
          <w:szCs w:val="20"/>
        </w:rPr>
        <w:t>eds</w:t>
      </w:r>
      <w:proofErr w:type="spellEnd"/>
      <w:r w:rsidRPr="00863C5F">
        <w:rPr>
          <w:rFonts w:ascii="Times New Roman" w:hAnsi="Times New Roman" w:cs="Times New Roman"/>
          <w:szCs w:val="20"/>
        </w:rPr>
        <w:t xml:space="preserve">). </w:t>
      </w:r>
      <w:proofErr w:type="gramStart"/>
      <w:r w:rsidRPr="00863C5F">
        <w:rPr>
          <w:rFonts w:ascii="Times New Roman" w:hAnsi="Times New Roman" w:cs="Times New Roman"/>
          <w:szCs w:val="20"/>
        </w:rPr>
        <w:t xml:space="preserve">Education for a digital world 2.0 Innovations in education </w:t>
      </w:r>
      <w:proofErr w:type="spellStart"/>
      <w:r w:rsidRPr="00863C5F">
        <w:rPr>
          <w:rFonts w:ascii="Times New Roman" w:hAnsi="Times New Roman" w:cs="Times New Roman"/>
          <w:szCs w:val="20"/>
        </w:rPr>
        <w:t>vol</w:t>
      </w:r>
      <w:proofErr w:type="spellEnd"/>
      <w:r w:rsidRPr="00863C5F">
        <w:rPr>
          <w:rFonts w:ascii="Times New Roman" w:hAnsi="Times New Roman" w:cs="Times New Roman"/>
          <w:szCs w:val="20"/>
        </w:rPr>
        <w:t xml:space="preserve"> 2.</w:t>
      </w:r>
      <w:proofErr w:type="gramEnd"/>
      <w:r w:rsidRPr="00863C5F">
        <w:rPr>
          <w:rFonts w:ascii="Times New Roman" w:hAnsi="Times New Roman" w:cs="Times New Roman"/>
          <w:szCs w:val="20"/>
        </w:rPr>
        <w:t xml:space="preserve"> </w:t>
      </w:r>
      <w:proofErr w:type="gramStart"/>
      <w:r w:rsidRPr="00863C5F">
        <w:rPr>
          <w:rFonts w:ascii="Times New Roman" w:hAnsi="Times New Roman" w:cs="Times New Roman"/>
          <w:szCs w:val="20"/>
        </w:rPr>
        <w:t>Province of British Columbia.</w:t>
      </w:r>
      <w:proofErr w:type="gramEnd"/>
      <w:r w:rsidRPr="00863C5F">
        <w:rPr>
          <w:rFonts w:ascii="Times New Roman" w:hAnsi="Times New Roman" w:cs="Times New Roman"/>
          <w:szCs w:val="20"/>
        </w:rPr>
        <w:t xml:space="preserve"> p. 294.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NETS-T 2. Design and Develop Digital-Age Learning Experiences and Assessments</w:t>
      </w: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b. </w:t>
      </w:r>
      <w:proofErr w:type="gramStart"/>
      <w:r w:rsidRPr="00863C5F">
        <w:rPr>
          <w:rFonts w:ascii="Times New Roman" w:hAnsi="Times New Roman" w:cs="Times New Roman"/>
          <w:szCs w:val="20"/>
        </w:rPr>
        <w:t>develop</w:t>
      </w:r>
      <w:proofErr w:type="gramEnd"/>
      <w:r w:rsidRPr="00863C5F">
        <w:rPr>
          <w:rFonts w:ascii="Times New Roman" w:hAnsi="Times New Roman" w:cs="Times New Roman"/>
          <w:szCs w:val="20"/>
        </w:rPr>
        <w:t xml:space="preserve"> technology-enriched learning experiences that enable all students to pursue their individual curiosities and become active participants in setting their own educational goals, managing their own learning, and assessing their own progress</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 xml:space="preserve">In this activity you will analyze the diagram. “Balancing the Two Faces of E-Portfolios.” Click on the link: </w:t>
      </w:r>
      <w:hyperlink r:id="rId11" w:history="1">
        <w:r w:rsidRPr="00863C5F">
          <w:rPr>
            <w:rFonts w:ascii="Times New Roman" w:hAnsi="Times New Roman" w:cs="Times New Roman"/>
            <w:color w:val="0000FF"/>
            <w:szCs w:val="20"/>
            <w:u w:val="single"/>
          </w:rPr>
          <w:t>http://electronicportfolios.org/balance/balancingarticle2.pdf</w:t>
        </w:r>
      </w:hyperlink>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b/>
          <w:szCs w:val="20"/>
        </w:rPr>
      </w:pPr>
      <w:r w:rsidRPr="00863C5F">
        <w:rPr>
          <w:rFonts w:ascii="Times New Roman" w:hAnsi="Times New Roman" w:cs="Times New Roman"/>
          <w:b/>
          <w:szCs w:val="20"/>
        </w:rPr>
        <w:t xml:space="preserve">Question 4: Examine the diagram, </w:t>
      </w:r>
      <w:proofErr w:type="gramStart"/>
      <w:r w:rsidRPr="00863C5F">
        <w:rPr>
          <w:rFonts w:ascii="Times New Roman" w:hAnsi="Times New Roman" w:cs="Times New Roman"/>
          <w:b/>
          <w:szCs w:val="20"/>
        </w:rPr>
        <w:t>Balancing</w:t>
      </w:r>
      <w:proofErr w:type="gramEnd"/>
      <w:r w:rsidRPr="00863C5F">
        <w:rPr>
          <w:rFonts w:ascii="Times New Roman" w:hAnsi="Times New Roman" w:cs="Times New Roman"/>
          <w:b/>
          <w:szCs w:val="20"/>
        </w:rPr>
        <w:t xml:space="preserve"> the Two Faces of E-Portfolios. What are the two types of </w:t>
      </w:r>
      <w:proofErr w:type="spellStart"/>
      <w:r w:rsidRPr="00863C5F">
        <w:rPr>
          <w:rFonts w:ascii="Times New Roman" w:hAnsi="Times New Roman" w:cs="Times New Roman"/>
          <w:b/>
          <w:szCs w:val="20"/>
        </w:rPr>
        <w:t>ePortfolios</w:t>
      </w:r>
      <w:proofErr w:type="spellEnd"/>
      <w:r w:rsidRPr="00863C5F">
        <w:rPr>
          <w:rFonts w:ascii="Times New Roman" w:hAnsi="Times New Roman" w:cs="Times New Roman"/>
          <w:b/>
          <w:szCs w:val="20"/>
        </w:rPr>
        <w:t xml:space="preserve">?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Helpful Suggestion: Consider the purpose and audience for the two types of portfolios.</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b/>
          <w:szCs w:val="20"/>
        </w:rPr>
      </w:pPr>
      <w:r w:rsidRPr="00863C5F">
        <w:rPr>
          <w:rFonts w:ascii="Times New Roman" w:hAnsi="Times New Roman" w:cs="Times New Roman"/>
          <w:b/>
          <w:szCs w:val="20"/>
        </w:rPr>
        <w:t xml:space="preserve">Question 5: How are the two types of portfolios created? </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Helpful Suggestion: Consider the different functions each portfolio serves and how each portfolio is organized.</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b/>
          <w:szCs w:val="20"/>
        </w:rPr>
      </w:pPr>
      <w:r w:rsidRPr="00863C5F">
        <w:rPr>
          <w:rFonts w:ascii="Times New Roman" w:hAnsi="Times New Roman" w:cs="Times New Roman"/>
          <w:b/>
          <w:szCs w:val="20"/>
        </w:rPr>
        <w:t>Question 6: In what ways are the two portfolios similar?</w:t>
      </w:r>
    </w:p>
    <w:p w:rsidR="00863C5F" w:rsidRPr="00863C5F" w:rsidRDefault="00863C5F" w:rsidP="00863C5F">
      <w:pPr>
        <w:spacing w:beforeLines="1" w:afterLines="1"/>
        <w:rPr>
          <w:rFonts w:ascii="Times New Roman" w:hAnsi="Times New Roman" w:cs="Times New Roman"/>
          <w:szCs w:val="20"/>
        </w:rPr>
      </w:pPr>
    </w:p>
    <w:p w:rsidR="00863C5F" w:rsidRPr="00863C5F" w:rsidRDefault="00863C5F" w:rsidP="00863C5F">
      <w:pPr>
        <w:spacing w:beforeLines="1" w:afterLines="1"/>
        <w:rPr>
          <w:rFonts w:ascii="Times New Roman" w:hAnsi="Times New Roman" w:cs="Times New Roman"/>
          <w:szCs w:val="20"/>
        </w:rPr>
      </w:pPr>
      <w:r w:rsidRPr="00863C5F">
        <w:rPr>
          <w:rFonts w:ascii="Times New Roman" w:hAnsi="Times New Roman" w:cs="Times New Roman"/>
          <w:szCs w:val="20"/>
        </w:rPr>
        <w:t>Helpful Suggestion: What are the key steps to create a digital portfolio?</w:t>
      </w:r>
    </w:p>
    <w:p w:rsidR="00B864BE" w:rsidRPr="00863C5F" w:rsidRDefault="00863C5F">
      <w:pPr>
        <w:rPr>
          <w:rFonts w:ascii="Times New Roman" w:hAnsi="Times New Roman"/>
        </w:rPr>
      </w:pPr>
    </w:p>
    <w:sectPr w:rsidR="00B864BE" w:rsidRPr="00863C5F" w:rsidSect="00B864BE">
      <w:pgSz w:w="12240" w:h="15840"/>
      <w:pgMar w:top="1440" w:right="1440" w:bottom="1440" w:left="1440" w:gutter="0"/>
      <w:printerSettings r:id="rId12"/>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9CB"/>
    <w:multiLevelType w:val="multilevel"/>
    <w:tmpl w:val="60668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63C5F"/>
    <w:rsid w:val="00863C5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863C5F"/>
    <w:pPr>
      <w:spacing w:beforeLines="1" w:afterLines="1"/>
    </w:pPr>
    <w:rPr>
      <w:rFonts w:ascii="Times" w:hAnsi="Times" w:cs="Times New Roman"/>
      <w:sz w:val="20"/>
      <w:szCs w:val="20"/>
    </w:rPr>
  </w:style>
  <w:style w:type="character" w:styleId="Strong">
    <w:name w:val="Strong"/>
    <w:basedOn w:val="DefaultParagraphFont"/>
    <w:uiPriority w:val="22"/>
    <w:rsid w:val="00863C5F"/>
    <w:rPr>
      <w:b/>
    </w:rPr>
  </w:style>
  <w:style w:type="character" w:customStyle="1" w:styleId="wikilink">
    <w:name w:val="wiki_link"/>
    <w:basedOn w:val="DefaultParagraphFont"/>
    <w:rsid w:val="00863C5F"/>
  </w:style>
  <w:style w:type="character" w:styleId="Hyperlink">
    <w:name w:val="Hyperlink"/>
    <w:basedOn w:val="DefaultParagraphFont"/>
    <w:uiPriority w:val="99"/>
    <w:rsid w:val="00863C5F"/>
    <w:rPr>
      <w:color w:val="0000FF"/>
      <w:u w:val="single"/>
    </w:rPr>
  </w:style>
  <w:style w:type="character" w:styleId="FollowedHyperlink">
    <w:name w:val="FollowedHyperlink"/>
    <w:basedOn w:val="DefaultParagraphFont"/>
    <w:uiPriority w:val="99"/>
    <w:rsid w:val="00863C5F"/>
    <w:rPr>
      <w:color w:val="0000FF"/>
      <w:u w:val="single"/>
    </w:rPr>
  </w:style>
  <w:style w:type="character" w:styleId="Emphasis">
    <w:name w:val="Emphasis"/>
    <w:basedOn w:val="DefaultParagraphFont"/>
    <w:uiPriority w:val="20"/>
    <w:rsid w:val="00863C5F"/>
    <w:rPr>
      <w:i/>
    </w:rPr>
  </w:style>
</w:styles>
</file>

<file path=word/webSettings.xml><?xml version="1.0" encoding="utf-8"?>
<w:webSettings xmlns:r="http://schemas.openxmlformats.org/officeDocument/2006/relationships" xmlns:w="http://schemas.openxmlformats.org/wordprocessingml/2006/main">
  <w:divs>
    <w:div w:id="4519466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lectronicportfolios.org/balance/balancingarticle2.pdf" TargetMode="Externa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areonline.net/getvn.asp?v=2&amp;n=2" TargetMode="External"/><Relationship Id="rId6" Type="http://schemas.openxmlformats.org/officeDocument/2006/relationships/hyperlink" Target="http://www.k12.wa.us/SocialStudies/Assessments/default.aspx" TargetMode="External"/><Relationship Id="rId7" Type="http://schemas.openxmlformats.org/officeDocument/2006/relationships/hyperlink" Target="http://www.k12.wa.us/Arts/PerformanceAssessments/default.aspx" TargetMode="External"/><Relationship Id="rId8" Type="http://schemas.openxmlformats.org/officeDocument/2006/relationships/hyperlink" Target="http://www.k12.wa.us/HealthFitness/Assessments.aspx" TargetMode="External"/><Relationship Id="rId9" Type="http://schemas.openxmlformats.org/officeDocument/2006/relationships/hyperlink" Target="http://www.k12.wa.us/EdTech/Assessment/draftedtechcbaFieldTest.aspx" TargetMode="External"/><Relationship Id="rId10" Type="http://schemas.openxmlformats.org/officeDocument/2006/relationships/hyperlink" Target="http://gthy2011.wikispaces.c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1379</Words>
  <Characters>7862</Characters>
  <Application>Microsoft Macintosh Word</Application>
  <DocSecurity>0</DocSecurity>
  <Lines>65</Lines>
  <Paragraphs>15</Paragraphs>
  <ScaleCrop>false</ScaleCrop>
  <Company>Portland State U</Company>
  <LinksUpToDate>false</LinksUpToDate>
  <CharactersWithSpaces>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1</cp:revision>
  <dcterms:created xsi:type="dcterms:W3CDTF">2012-11-05T03:56:00Z</dcterms:created>
  <dcterms:modified xsi:type="dcterms:W3CDTF">2012-11-05T04:02:00Z</dcterms:modified>
</cp:coreProperties>
</file>